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48D" w:rsidRDefault="00672E83">
      <w:pPr>
        <w:spacing w:after="200"/>
        <w:jc w:val="center"/>
        <w:rPr>
          <w:rFonts w:ascii="Arial Black" w:eastAsia="Arial Black" w:hAnsi="Arial Black" w:cs="Arial Black"/>
          <w:sz w:val="48"/>
          <w:szCs w:val="48"/>
        </w:rPr>
      </w:pPr>
      <w:r>
        <w:rPr>
          <w:rFonts w:ascii="Arial Black" w:eastAsia="Arial Black" w:hAnsi="Arial Black" w:cs="Arial Black"/>
          <w:sz w:val="48"/>
          <w:szCs w:val="48"/>
        </w:rPr>
        <w:t>TRCC Executive Committee</w:t>
      </w:r>
    </w:p>
    <w:p w:rsidR="00C9448D" w:rsidRDefault="00672E83">
      <w:pPr>
        <w:spacing w:after="200"/>
        <w:jc w:val="center"/>
        <w:rPr>
          <w:rFonts w:ascii="Arial Black" w:eastAsia="Arial Black" w:hAnsi="Arial Black" w:cs="Arial Black"/>
          <w:sz w:val="40"/>
          <w:szCs w:val="40"/>
        </w:rPr>
      </w:pPr>
      <w:r>
        <w:rPr>
          <w:rFonts w:ascii="Arial Black" w:eastAsia="Arial Black" w:hAnsi="Arial Black" w:cs="Arial Black"/>
          <w:sz w:val="40"/>
          <w:szCs w:val="40"/>
        </w:rPr>
        <w:t>Meeting Agenda</w:t>
      </w:r>
    </w:p>
    <w:p w:rsidR="00C9448D" w:rsidRDefault="00672E83">
      <w:pPr>
        <w:spacing w:after="200"/>
        <w:jc w:val="center"/>
        <w:rPr>
          <w:rFonts w:ascii="Arial Black" w:eastAsia="Arial Black" w:hAnsi="Arial Black" w:cs="Arial Black"/>
          <w:sz w:val="24"/>
          <w:szCs w:val="24"/>
        </w:rPr>
      </w:pPr>
      <w:r>
        <w:rPr>
          <w:rFonts w:ascii="Arial Black" w:eastAsia="Arial Black" w:hAnsi="Arial Black" w:cs="Arial Black"/>
          <w:sz w:val="24"/>
          <w:szCs w:val="24"/>
        </w:rPr>
        <w:t xml:space="preserve">1:30-3:30 p.m. Tuesday, </w:t>
      </w:r>
      <w:r w:rsidR="0086498C">
        <w:rPr>
          <w:rFonts w:ascii="Arial Black" w:eastAsia="Arial Black" w:hAnsi="Arial Black" w:cs="Arial Black"/>
          <w:sz w:val="24"/>
          <w:szCs w:val="24"/>
        </w:rPr>
        <w:t>March 26</w:t>
      </w:r>
      <w:r>
        <w:rPr>
          <w:rFonts w:ascii="Arial Black" w:eastAsia="Arial Black" w:hAnsi="Arial Black" w:cs="Arial Black"/>
          <w:sz w:val="24"/>
          <w:szCs w:val="24"/>
        </w:rPr>
        <w:t>, 2019 - 118 Riverside, Room 43</w:t>
      </w:r>
    </w:p>
    <w:p w:rsidR="00C9448D" w:rsidRDefault="00672E83">
      <w:pPr>
        <w:numPr>
          <w:ilvl w:val="0"/>
          <w:numId w:val="1"/>
        </w:numPr>
        <w:spacing w:line="360" w:lineRule="auto"/>
        <w:rPr>
          <w:b/>
          <w:sz w:val="24"/>
          <w:szCs w:val="24"/>
        </w:rPr>
      </w:pPr>
      <w:r>
        <w:rPr>
          <w:b/>
          <w:sz w:val="24"/>
          <w:szCs w:val="24"/>
        </w:rPr>
        <w:t>Call to order and distribution of sign-in sheet</w:t>
      </w:r>
    </w:p>
    <w:p w:rsidR="00C9448D" w:rsidRDefault="00672E83">
      <w:pPr>
        <w:numPr>
          <w:ilvl w:val="1"/>
          <w:numId w:val="1"/>
        </w:numPr>
        <w:spacing w:line="360" w:lineRule="auto"/>
        <w:rPr>
          <w:sz w:val="24"/>
          <w:szCs w:val="24"/>
        </w:rPr>
      </w:pPr>
      <w:r>
        <w:rPr>
          <w:sz w:val="24"/>
          <w:szCs w:val="24"/>
        </w:rPr>
        <w:t>Distribution of sign-in sheet and introductions</w:t>
      </w:r>
    </w:p>
    <w:p w:rsidR="00C9448D" w:rsidRDefault="00672E83">
      <w:pPr>
        <w:numPr>
          <w:ilvl w:val="1"/>
          <w:numId w:val="1"/>
        </w:numPr>
        <w:spacing w:line="360" w:lineRule="auto"/>
        <w:rPr>
          <w:sz w:val="24"/>
          <w:szCs w:val="24"/>
        </w:rPr>
      </w:pPr>
      <w:r>
        <w:rPr>
          <w:sz w:val="24"/>
          <w:szCs w:val="24"/>
        </w:rPr>
        <w:t>Remarks from TRCC Chair, Michael Chacon, P.E., TxDOT-Traffic Safety Div.</w:t>
      </w:r>
    </w:p>
    <w:p w:rsidR="00C9448D" w:rsidRPr="00137836" w:rsidRDefault="00672E83">
      <w:pPr>
        <w:numPr>
          <w:ilvl w:val="1"/>
          <w:numId w:val="1"/>
        </w:numPr>
        <w:spacing w:line="360" w:lineRule="auto"/>
        <w:rPr>
          <w:sz w:val="24"/>
          <w:szCs w:val="24"/>
        </w:rPr>
      </w:pPr>
      <w:r>
        <w:rPr>
          <w:sz w:val="24"/>
          <w:szCs w:val="24"/>
        </w:rPr>
        <w:t>Remarks from Terry Pence, TxDOT-TRF-TS</w:t>
      </w:r>
    </w:p>
    <w:p w:rsidR="00F606E9" w:rsidRPr="00F606E9" w:rsidRDefault="00137836" w:rsidP="00137836">
      <w:pPr>
        <w:numPr>
          <w:ilvl w:val="2"/>
          <w:numId w:val="1"/>
        </w:numPr>
        <w:spacing w:line="360" w:lineRule="auto"/>
        <w:rPr>
          <w:sz w:val="24"/>
          <w:szCs w:val="24"/>
        </w:rPr>
      </w:pPr>
      <w:r w:rsidRPr="00F606E9">
        <w:rPr>
          <w:sz w:val="24"/>
          <w:szCs w:val="24"/>
        </w:rPr>
        <w:t>Record number of proposals received.  Shift on STEP to contacts per hour</w:t>
      </w:r>
      <w:r w:rsidR="00F606E9" w:rsidRPr="00F606E9">
        <w:rPr>
          <w:sz w:val="24"/>
          <w:szCs w:val="24"/>
        </w:rPr>
        <w:t xml:space="preserve"> has been a huge in getting more LEAs to participate in STEP</w:t>
      </w:r>
      <w:r w:rsidRPr="00F606E9">
        <w:rPr>
          <w:sz w:val="24"/>
          <w:szCs w:val="24"/>
        </w:rPr>
        <w:t>.  TMPA has also helped increase numbers</w:t>
      </w:r>
      <w:r w:rsidR="00F606E9" w:rsidRPr="00F606E9">
        <w:rPr>
          <w:sz w:val="24"/>
          <w:szCs w:val="24"/>
        </w:rPr>
        <w:t xml:space="preserve"> of LEAs participating in STEP</w:t>
      </w:r>
      <w:r w:rsidRPr="00F606E9">
        <w:rPr>
          <w:sz w:val="24"/>
          <w:szCs w:val="24"/>
        </w:rPr>
        <w:t xml:space="preserve">.  </w:t>
      </w:r>
      <w:r w:rsidR="00F606E9" w:rsidRPr="00F606E9">
        <w:rPr>
          <w:sz w:val="24"/>
          <w:szCs w:val="24"/>
        </w:rPr>
        <w:t>There has been an i</w:t>
      </w:r>
      <w:r w:rsidRPr="00F606E9">
        <w:rPr>
          <w:sz w:val="24"/>
          <w:szCs w:val="24"/>
        </w:rPr>
        <w:t xml:space="preserve">ncrease in “Click it or ticket” too.  </w:t>
      </w:r>
      <w:r w:rsidR="00F606E9" w:rsidRPr="00F606E9">
        <w:rPr>
          <w:sz w:val="24"/>
          <w:szCs w:val="24"/>
        </w:rPr>
        <w:t>Overall, there has been a g</w:t>
      </w:r>
      <w:r w:rsidRPr="00F606E9">
        <w:rPr>
          <w:sz w:val="24"/>
          <w:szCs w:val="24"/>
        </w:rPr>
        <w:t xml:space="preserve">reat increase in LE participation. </w:t>
      </w:r>
    </w:p>
    <w:p w:rsidR="00137836" w:rsidRPr="00F606E9" w:rsidRDefault="00137836" w:rsidP="00137836">
      <w:pPr>
        <w:numPr>
          <w:ilvl w:val="2"/>
          <w:numId w:val="1"/>
        </w:numPr>
        <w:spacing w:line="360" w:lineRule="auto"/>
        <w:rPr>
          <w:sz w:val="24"/>
          <w:szCs w:val="24"/>
        </w:rPr>
      </w:pPr>
      <w:r w:rsidRPr="00F606E9">
        <w:rPr>
          <w:sz w:val="24"/>
          <w:szCs w:val="24"/>
        </w:rPr>
        <w:t xml:space="preserve">Closed FY18.  Did a good job spending the </w:t>
      </w:r>
      <w:proofErr w:type="gramStart"/>
      <w:r w:rsidRPr="00F606E9">
        <w:rPr>
          <w:sz w:val="24"/>
          <w:szCs w:val="24"/>
        </w:rPr>
        <w:t>funds.</w:t>
      </w:r>
      <w:proofErr w:type="gramEnd"/>
      <w:r w:rsidRPr="00F606E9">
        <w:rPr>
          <w:sz w:val="24"/>
          <w:szCs w:val="24"/>
        </w:rPr>
        <w:t xml:space="preserve">  This is good but also means there is less underrun to carryforward.  Asking subgrantees to do amendments if they will have an underrun.  </w:t>
      </w:r>
      <w:r w:rsidR="00554F1D" w:rsidRPr="00F606E9">
        <w:rPr>
          <w:sz w:val="24"/>
          <w:szCs w:val="24"/>
        </w:rPr>
        <w:t xml:space="preserve">Will probably lead to smaller awards and fewer awarded grants.  </w:t>
      </w:r>
    </w:p>
    <w:p w:rsidR="00C9448D" w:rsidRPr="00554F1D" w:rsidRDefault="00672E83">
      <w:pPr>
        <w:numPr>
          <w:ilvl w:val="1"/>
          <w:numId w:val="1"/>
        </w:numPr>
        <w:spacing w:line="360" w:lineRule="auto"/>
        <w:rPr>
          <w:sz w:val="24"/>
          <w:szCs w:val="24"/>
        </w:rPr>
      </w:pPr>
      <w:r>
        <w:rPr>
          <w:sz w:val="24"/>
          <w:szCs w:val="24"/>
        </w:rPr>
        <w:t>Remarks from TRCC Moderator, Larry Krantz</w:t>
      </w:r>
    </w:p>
    <w:p w:rsidR="00554F1D" w:rsidRPr="00F606E9" w:rsidRDefault="00554F1D" w:rsidP="00554F1D">
      <w:pPr>
        <w:numPr>
          <w:ilvl w:val="2"/>
          <w:numId w:val="1"/>
        </w:numPr>
        <w:spacing w:line="360" w:lineRule="auto"/>
        <w:rPr>
          <w:sz w:val="24"/>
          <w:szCs w:val="24"/>
        </w:rPr>
      </w:pPr>
      <w:r w:rsidRPr="00F606E9">
        <w:rPr>
          <w:sz w:val="24"/>
          <w:szCs w:val="24"/>
        </w:rPr>
        <w:t>Two presentations today</w:t>
      </w:r>
      <w:r w:rsidR="00F606E9">
        <w:rPr>
          <w:sz w:val="24"/>
          <w:szCs w:val="24"/>
        </w:rPr>
        <w:t xml:space="preserve">.  Very excited about the work HSOC and TMPA have done. </w:t>
      </w:r>
    </w:p>
    <w:p w:rsidR="00C9448D" w:rsidRDefault="00672E83">
      <w:pPr>
        <w:numPr>
          <w:ilvl w:val="1"/>
          <w:numId w:val="1"/>
        </w:numPr>
        <w:spacing w:line="360" w:lineRule="auto"/>
        <w:rPr>
          <w:sz w:val="24"/>
          <w:szCs w:val="24"/>
        </w:rPr>
      </w:pPr>
      <w:r>
        <w:rPr>
          <w:sz w:val="24"/>
          <w:szCs w:val="24"/>
        </w:rPr>
        <w:t xml:space="preserve">Approval of </w:t>
      </w:r>
      <w:r w:rsidR="00E74A1C">
        <w:rPr>
          <w:sz w:val="24"/>
          <w:szCs w:val="24"/>
        </w:rPr>
        <w:t>January 2019</w:t>
      </w:r>
      <w:r>
        <w:rPr>
          <w:sz w:val="24"/>
          <w:szCs w:val="24"/>
        </w:rPr>
        <w:t xml:space="preserve"> TRCC Meeting Minutes</w:t>
      </w:r>
    </w:p>
    <w:p w:rsidR="00554F1D" w:rsidRPr="00F606E9" w:rsidRDefault="00554F1D" w:rsidP="00554F1D">
      <w:pPr>
        <w:numPr>
          <w:ilvl w:val="2"/>
          <w:numId w:val="1"/>
        </w:numPr>
        <w:spacing w:line="360" w:lineRule="auto"/>
        <w:rPr>
          <w:sz w:val="24"/>
          <w:szCs w:val="24"/>
        </w:rPr>
      </w:pPr>
      <w:r w:rsidRPr="00F606E9">
        <w:rPr>
          <w:sz w:val="24"/>
          <w:szCs w:val="24"/>
        </w:rPr>
        <w:t xml:space="preserve">Approved by voice vote unanimously  </w:t>
      </w:r>
    </w:p>
    <w:p w:rsidR="00C9448D" w:rsidRDefault="00672E83">
      <w:pPr>
        <w:numPr>
          <w:ilvl w:val="0"/>
          <w:numId w:val="1"/>
        </w:numPr>
        <w:spacing w:line="360" w:lineRule="auto"/>
        <w:rPr>
          <w:b/>
          <w:sz w:val="24"/>
          <w:szCs w:val="24"/>
        </w:rPr>
      </w:pPr>
      <w:r>
        <w:rPr>
          <w:b/>
          <w:sz w:val="24"/>
          <w:szCs w:val="24"/>
        </w:rPr>
        <w:t>FY 20</w:t>
      </w:r>
      <w:r w:rsidR="0086498C">
        <w:rPr>
          <w:b/>
          <w:sz w:val="24"/>
          <w:szCs w:val="24"/>
        </w:rPr>
        <w:t>19</w:t>
      </w:r>
      <w:r>
        <w:rPr>
          <w:b/>
          <w:sz w:val="24"/>
          <w:szCs w:val="24"/>
        </w:rPr>
        <w:t xml:space="preserve"> Project</w:t>
      </w:r>
      <w:r w:rsidR="00E74A1C">
        <w:rPr>
          <w:b/>
          <w:sz w:val="24"/>
          <w:szCs w:val="24"/>
        </w:rPr>
        <w:t xml:space="preserve"> Updates</w:t>
      </w:r>
      <w:r>
        <w:rPr>
          <w:b/>
          <w:sz w:val="24"/>
          <w:szCs w:val="24"/>
        </w:rPr>
        <w:t xml:space="preserve"> </w:t>
      </w:r>
      <w:r w:rsidR="00E74A1C">
        <w:rPr>
          <w:b/>
          <w:sz w:val="24"/>
          <w:szCs w:val="24"/>
        </w:rPr>
        <w:t>(Krantz)</w:t>
      </w:r>
    </w:p>
    <w:p w:rsidR="0086498C" w:rsidRDefault="0086498C" w:rsidP="0086498C">
      <w:pPr>
        <w:pStyle w:val="ListParagraph"/>
        <w:numPr>
          <w:ilvl w:val="1"/>
          <w:numId w:val="1"/>
        </w:numPr>
        <w:spacing w:line="360" w:lineRule="auto"/>
        <w:rPr>
          <w:sz w:val="24"/>
          <w:szCs w:val="24"/>
        </w:rPr>
      </w:pPr>
      <w:r w:rsidRPr="0086498C">
        <w:rPr>
          <w:sz w:val="24"/>
          <w:szCs w:val="24"/>
        </w:rPr>
        <w:t>TMPA LEADRS</w:t>
      </w:r>
      <w:r w:rsidR="00F606E9">
        <w:rPr>
          <w:sz w:val="24"/>
          <w:szCs w:val="24"/>
        </w:rPr>
        <w:t xml:space="preserve"> (Grubbs)</w:t>
      </w:r>
    </w:p>
    <w:p w:rsidR="009134AF" w:rsidRPr="00F606E9" w:rsidRDefault="009134AF" w:rsidP="009134AF">
      <w:pPr>
        <w:pStyle w:val="ListParagraph"/>
        <w:numPr>
          <w:ilvl w:val="2"/>
          <w:numId w:val="1"/>
        </w:numPr>
        <w:spacing w:line="360" w:lineRule="auto"/>
        <w:rPr>
          <w:sz w:val="24"/>
          <w:szCs w:val="24"/>
        </w:rPr>
      </w:pPr>
      <w:r w:rsidRPr="00F606E9">
        <w:rPr>
          <w:sz w:val="24"/>
          <w:szCs w:val="24"/>
        </w:rPr>
        <w:t xml:space="preserve">Have data since 2006. Haven’t looked at it and want to use this collected data to look at how to reduce impaired driving.  </w:t>
      </w:r>
    </w:p>
    <w:p w:rsidR="009134AF" w:rsidRPr="00F606E9" w:rsidRDefault="00F606E9" w:rsidP="009134AF">
      <w:pPr>
        <w:pStyle w:val="ListParagraph"/>
        <w:numPr>
          <w:ilvl w:val="2"/>
          <w:numId w:val="1"/>
        </w:numPr>
        <w:spacing w:line="360" w:lineRule="auto"/>
        <w:rPr>
          <w:sz w:val="24"/>
          <w:szCs w:val="24"/>
        </w:rPr>
      </w:pPr>
      <w:r w:rsidRPr="00F606E9">
        <w:rPr>
          <w:sz w:val="24"/>
          <w:szCs w:val="24"/>
        </w:rPr>
        <w:t>LEADRS u</w:t>
      </w:r>
      <w:r w:rsidR="009134AF" w:rsidRPr="00F606E9">
        <w:rPr>
          <w:sz w:val="24"/>
          <w:szCs w:val="24"/>
        </w:rPr>
        <w:t xml:space="preserve">sage near an all-time high.  Recent release of electronic blood search warrants has </w:t>
      </w:r>
      <w:r w:rsidRPr="00F606E9">
        <w:rPr>
          <w:sz w:val="24"/>
          <w:szCs w:val="24"/>
        </w:rPr>
        <w:t xml:space="preserve">helped </w:t>
      </w:r>
      <w:r w:rsidR="009134AF" w:rsidRPr="00F606E9">
        <w:rPr>
          <w:sz w:val="24"/>
          <w:szCs w:val="24"/>
        </w:rPr>
        <w:t xml:space="preserve">increased use.  </w:t>
      </w:r>
    </w:p>
    <w:p w:rsidR="009134AF" w:rsidRPr="00F606E9" w:rsidRDefault="009134AF" w:rsidP="009134AF">
      <w:pPr>
        <w:pStyle w:val="ListParagraph"/>
        <w:numPr>
          <w:ilvl w:val="2"/>
          <w:numId w:val="1"/>
        </w:numPr>
        <w:spacing w:line="360" w:lineRule="auto"/>
        <w:rPr>
          <w:sz w:val="24"/>
          <w:szCs w:val="24"/>
        </w:rPr>
      </w:pPr>
      <w:r w:rsidRPr="00F606E9">
        <w:rPr>
          <w:sz w:val="24"/>
          <w:szCs w:val="24"/>
        </w:rPr>
        <w:lastRenderedPageBreak/>
        <w:t>DPS has reduced</w:t>
      </w:r>
      <w:r w:rsidR="00F606E9" w:rsidRPr="00F606E9">
        <w:rPr>
          <w:sz w:val="24"/>
          <w:szCs w:val="24"/>
        </w:rPr>
        <w:t xml:space="preserve"> LEADRS</w:t>
      </w:r>
      <w:r w:rsidRPr="00F606E9">
        <w:rPr>
          <w:sz w:val="24"/>
          <w:szCs w:val="24"/>
        </w:rPr>
        <w:t xml:space="preserve"> use due to SPURS, but still many LEAs using it which is keeping the programs numbers up.  </w:t>
      </w:r>
    </w:p>
    <w:p w:rsidR="009134AF" w:rsidRPr="00F606E9" w:rsidRDefault="000826EA" w:rsidP="009134AF">
      <w:pPr>
        <w:pStyle w:val="ListParagraph"/>
        <w:numPr>
          <w:ilvl w:val="2"/>
          <w:numId w:val="1"/>
        </w:numPr>
        <w:spacing w:line="360" w:lineRule="auto"/>
        <w:rPr>
          <w:sz w:val="24"/>
          <w:szCs w:val="24"/>
        </w:rPr>
      </w:pPr>
      <w:r w:rsidRPr="00F606E9">
        <w:rPr>
          <w:sz w:val="24"/>
          <w:szCs w:val="24"/>
        </w:rPr>
        <w:t xml:space="preserve">Have many fields that are selected from a dropdown which can be analyzed.  </w:t>
      </w:r>
      <w:r w:rsidR="00701FB5" w:rsidRPr="00F606E9">
        <w:rPr>
          <w:sz w:val="24"/>
          <w:szCs w:val="24"/>
        </w:rPr>
        <w:t>Presented charts looking at many issues, such as number of cases, cases by agency, reason for stop, type of vehicles stopped, demographics of drivers stopped, breakdown cases by alcohol or drug</w:t>
      </w:r>
    </w:p>
    <w:p w:rsidR="000826EA" w:rsidRPr="00F606E9" w:rsidRDefault="000826EA" w:rsidP="009134AF">
      <w:pPr>
        <w:pStyle w:val="ListParagraph"/>
        <w:numPr>
          <w:ilvl w:val="2"/>
          <w:numId w:val="1"/>
        </w:numPr>
        <w:spacing w:line="360" w:lineRule="auto"/>
        <w:rPr>
          <w:sz w:val="24"/>
          <w:szCs w:val="24"/>
        </w:rPr>
      </w:pPr>
      <w:r w:rsidRPr="00F606E9">
        <w:rPr>
          <w:sz w:val="24"/>
          <w:szCs w:val="24"/>
        </w:rPr>
        <w:t>Can update the system quickly based off case law changes</w:t>
      </w:r>
    </w:p>
    <w:p w:rsidR="000B5615" w:rsidRPr="0086498C" w:rsidRDefault="000B5615" w:rsidP="009134AF">
      <w:pPr>
        <w:pStyle w:val="ListParagraph"/>
        <w:numPr>
          <w:ilvl w:val="2"/>
          <w:numId w:val="1"/>
        </w:numPr>
        <w:spacing w:line="360" w:lineRule="auto"/>
        <w:rPr>
          <w:sz w:val="24"/>
          <w:szCs w:val="24"/>
        </w:rPr>
      </w:pPr>
      <w:r w:rsidRPr="00F606E9">
        <w:rPr>
          <w:sz w:val="24"/>
          <w:szCs w:val="24"/>
        </w:rPr>
        <w:t>Has data that can answer many questions.  Ex:  SFST study, speed study, etc.  Looking at hiring data analyst to look at all of this</w:t>
      </w:r>
      <w:r>
        <w:rPr>
          <w:color w:val="FF0000"/>
          <w:sz w:val="24"/>
          <w:szCs w:val="24"/>
        </w:rPr>
        <w:t xml:space="preserve">.  </w:t>
      </w:r>
    </w:p>
    <w:p w:rsidR="0086498C" w:rsidRDefault="0086498C" w:rsidP="0086498C">
      <w:pPr>
        <w:numPr>
          <w:ilvl w:val="1"/>
          <w:numId w:val="1"/>
        </w:numPr>
        <w:spacing w:line="360" w:lineRule="auto"/>
        <w:rPr>
          <w:sz w:val="24"/>
          <w:szCs w:val="24"/>
        </w:rPr>
      </w:pPr>
      <w:r>
        <w:rPr>
          <w:sz w:val="24"/>
          <w:szCs w:val="24"/>
        </w:rPr>
        <w:t>DPS HSOC</w:t>
      </w:r>
      <w:r w:rsidR="00F606E9">
        <w:rPr>
          <w:sz w:val="24"/>
          <w:szCs w:val="24"/>
        </w:rPr>
        <w:t xml:space="preserve"> (Capt. Tullos)</w:t>
      </w:r>
    </w:p>
    <w:p w:rsidR="00554F1D" w:rsidRPr="00F606E9" w:rsidRDefault="00554F1D" w:rsidP="00554F1D">
      <w:pPr>
        <w:numPr>
          <w:ilvl w:val="2"/>
          <w:numId w:val="1"/>
        </w:numPr>
        <w:spacing w:line="360" w:lineRule="auto"/>
        <w:rPr>
          <w:sz w:val="24"/>
          <w:szCs w:val="24"/>
        </w:rPr>
      </w:pPr>
      <w:r w:rsidRPr="00F606E9">
        <w:rPr>
          <w:sz w:val="24"/>
          <w:szCs w:val="24"/>
        </w:rPr>
        <w:t>Presented on unmanned marked patrol unit</w:t>
      </w:r>
    </w:p>
    <w:p w:rsidR="00554F1D" w:rsidRPr="00F606E9" w:rsidRDefault="00554F1D" w:rsidP="00554F1D">
      <w:pPr>
        <w:numPr>
          <w:ilvl w:val="3"/>
          <w:numId w:val="1"/>
        </w:numPr>
        <w:spacing w:line="360" w:lineRule="auto"/>
        <w:rPr>
          <w:sz w:val="24"/>
          <w:szCs w:val="24"/>
        </w:rPr>
      </w:pPr>
      <w:r w:rsidRPr="00F606E9">
        <w:rPr>
          <w:sz w:val="24"/>
          <w:szCs w:val="24"/>
        </w:rPr>
        <w:t xml:space="preserve">Purpose is to reduced crashes, increase voluntary compliance, and increase visibility with limited resources. </w:t>
      </w:r>
    </w:p>
    <w:p w:rsidR="00554F1D" w:rsidRPr="00F606E9" w:rsidRDefault="00554F1D" w:rsidP="00554F1D">
      <w:pPr>
        <w:numPr>
          <w:ilvl w:val="3"/>
          <w:numId w:val="1"/>
        </w:numPr>
        <w:spacing w:line="360" w:lineRule="auto"/>
        <w:rPr>
          <w:sz w:val="24"/>
          <w:szCs w:val="24"/>
        </w:rPr>
      </w:pPr>
      <w:r w:rsidRPr="00F606E9">
        <w:rPr>
          <w:sz w:val="24"/>
          <w:szCs w:val="24"/>
        </w:rPr>
        <w:t>Takeaways – Helps with DDACTS, can improve data collection, quantifiable and measurable results</w:t>
      </w:r>
    </w:p>
    <w:p w:rsidR="004D7535" w:rsidRPr="00F606E9" w:rsidRDefault="004D7535" w:rsidP="00554F1D">
      <w:pPr>
        <w:numPr>
          <w:ilvl w:val="3"/>
          <w:numId w:val="1"/>
        </w:numPr>
        <w:spacing w:line="360" w:lineRule="auto"/>
        <w:rPr>
          <w:sz w:val="24"/>
          <w:szCs w:val="24"/>
        </w:rPr>
      </w:pPr>
      <w:r w:rsidRPr="00F606E9">
        <w:rPr>
          <w:sz w:val="24"/>
          <w:szCs w:val="24"/>
        </w:rPr>
        <w:t>Uses STALKER data collection unit</w:t>
      </w:r>
      <w:r w:rsidR="00B77A21" w:rsidRPr="00F606E9">
        <w:rPr>
          <w:sz w:val="24"/>
          <w:szCs w:val="24"/>
        </w:rPr>
        <w:t xml:space="preserve">.  Currently 14 units – 2 per DPS region.  </w:t>
      </w:r>
    </w:p>
    <w:p w:rsidR="00554F1D" w:rsidRPr="00F606E9" w:rsidRDefault="00554F1D" w:rsidP="00554F1D">
      <w:pPr>
        <w:numPr>
          <w:ilvl w:val="3"/>
          <w:numId w:val="1"/>
        </w:numPr>
        <w:spacing w:line="360" w:lineRule="auto"/>
        <w:rPr>
          <w:sz w:val="24"/>
          <w:szCs w:val="24"/>
        </w:rPr>
      </w:pPr>
      <w:r w:rsidRPr="00F606E9">
        <w:rPr>
          <w:sz w:val="24"/>
          <w:szCs w:val="24"/>
        </w:rPr>
        <w:t xml:space="preserve">Based </w:t>
      </w:r>
      <w:r w:rsidR="00F606E9" w:rsidRPr="00F606E9">
        <w:rPr>
          <w:sz w:val="24"/>
          <w:szCs w:val="24"/>
        </w:rPr>
        <w:t xml:space="preserve">use and DPS study </w:t>
      </w:r>
      <w:r w:rsidRPr="00F606E9">
        <w:rPr>
          <w:sz w:val="24"/>
          <w:szCs w:val="24"/>
        </w:rPr>
        <w:t xml:space="preserve">off 2000 Louisiana study. </w:t>
      </w:r>
    </w:p>
    <w:p w:rsidR="004D7535" w:rsidRPr="00F606E9" w:rsidRDefault="004D7535" w:rsidP="00554F1D">
      <w:pPr>
        <w:numPr>
          <w:ilvl w:val="3"/>
          <w:numId w:val="1"/>
        </w:numPr>
        <w:spacing w:line="360" w:lineRule="auto"/>
        <w:rPr>
          <w:sz w:val="24"/>
          <w:szCs w:val="24"/>
        </w:rPr>
      </w:pPr>
      <w:r w:rsidRPr="00F606E9">
        <w:rPr>
          <w:sz w:val="24"/>
          <w:szCs w:val="24"/>
        </w:rPr>
        <w:t>Deployment schedule</w:t>
      </w:r>
    </w:p>
    <w:p w:rsidR="004D7535" w:rsidRPr="00F606E9" w:rsidRDefault="004D7535" w:rsidP="004D7535">
      <w:pPr>
        <w:numPr>
          <w:ilvl w:val="4"/>
          <w:numId w:val="1"/>
        </w:numPr>
        <w:spacing w:line="360" w:lineRule="auto"/>
        <w:rPr>
          <w:sz w:val="24"/>
          <w:szCs w:val="24"/>
        </w:rPr>
      </w:pPr>
      <w:r w:rsidRPr="00F606E9">
        <w:rPr>
          <w:sz w:val="24"/>
          <w:szCs w:val="24"/>
        </w:rPr>
        <w:t xml:space="preserve">Measure w/o unit (1 day) </w:t>
      </w:r>
    </w:p>
    <w:p w:rsidR="004D7535" w:rsidRPr="00F606E9" w:rsidRDefault="004D7535" w:rsidP="004D7535">
      <w:pPr>
        <w:numPr>
          <w:ilvl w:val="4"/>
          <w:numId w:val="1"/>
        </w:numPr>
        <w:spacing w:line="360" w:lineRule="auto"/>
        <w:rPr>
          <w:sz w:val="24"/>
          <w:szCs w:val="24"/>
        </w:rPr>
      </w:pPr>
      <w:r w:rsidRPr="00F606E9">
        <w:rPr>
          <w:sz w:val="24"/>
          <w:szCs w:val="24"/>
        </w:rPr>
        <w:t>Measure with unmanned unit (3 days)</w:t>
      </w:r>
    </w:p>
    <w:p w:rsidR="004D7535" w:rsidRPr="00F606E9" w:rsidRDefault="004D7535" w:rsidP="004D7535">
      <w:pPr>
        <w:numPr>
          <w:ilvl w:val="4"/>
          <w:numId w:val="1"/>
        </w:numPr>
        <w:spacing w:line="360" w:lineRule="auto"/>
        <w:rPr>
          <w:sz w:val="24"/>
          <w:szCs w:val="24"/>
        </w:rPr>
      </w:pPr>
      <w:r w:rsidRPr="00F606E9">
        <w:rPr>
          <w:sz w:val="24"/>
          <w:szCs w:val="24"/>
        </w:rPr>
        <w:t>Measure with manned unit (1 day)</w:t>
      </w:r>
    </w:p>
    <w:p w:rsidR="004D7535" w:rsidRPr="00F606E9" w:rsidRDefault="004D7535" w:rsidP="004D7535">
      <w:pPr>
        <w:numPr>
          <w:ilvl w:val="4"/>
          <w:numId w:val="1"/>
        </w:numPr>
        <w:spacing w:line="360" w:lineRule="auto"/>
        <w:rPr>
          <w:sz w:val="24"/>
          <w:szCs w:val="24"/>
        </w:rPr>
      </w:pPr>
      <w:r w:rsidRPr="00F606E9">
        <w:rPr>
          <w:sz w:val="24"/>
          <w:szCs w:val="24"/>
        </w:rPr>
        <w:t>Measure with unmanned unit (3 days)</w:t>
      </w:r>
    </w:p>
    <w:p w:rsidR="004D7535" w:rsidRPr="00F606E9" w:rsidRDefault="004D7535" w:rsidP="004D7535">
      <w:pPr>
        <w:numPr>
          <w:ilvl w:val="4"/>
          <w:numId w:val="1"/>
        </w:numPr>
        <w:spacing w:line="360" w:lineRule="auto"/>
        <w:rPr>
          <w:sz w:val="24"/>
          <w:szCs w:val="24"/>
        </w:rPr>
      </w:pPr>
      <w:r w:rsidRPr="00F606E9">
        <w:rPr>
          <w:sz w:val="24"/>
          <w:szCs w:val="24"/>
        </w:rPr>
        <w:t>Measure with manned unit (1 day)</w:t>
      </w:r>
    </w:p>
    <w:p w:rsidR="004D7535" w:rsidRPr="00F606E9" w:rsidRDefault="004D7535" w:rsidP="004D7535">
      <w:pPr>
        <w:numPr>
          <w:ilvl w:val="4"/>
          <w:numId w:val="1"/>
        </w:numPr>
        <w:spacing w:line="360" w:lineRule="auto"/>
        <w:rPr>
          <w:sz w:val="24"/>
          <w:szCs w:val="24"/>
        </w:rPr>
      </w:pPr>
      <w:r w:rsidRPr="00F606E9">
        <w:rPr>
          <w:sz w:val="24"/>
          <w:szCs w:val="24"/>
        </w:rPr>
        <w:t xml:space="preserve">Measure w/o unit (1 day) </w:t>
      </w:r>
    </w:p>
    <w:p w:rsidR="004D7535" w:rsidRPr="00F606E9" w:rsidRDefault="004D7535" w:rsidP="004D7535">
      <w:pPr>
        <w:numPr>
          <w:ilvl w:val="3"/>
          <w:numId w:val="1"/>
        </w:numPr>
        <w:spacing w:line="360" w:lineRule="auto"/>
        <w:rPr>
          <w:sz w:val="24"/>
          <w:szCs w:val="24"/>
        </w:rPr>
      </w:pPr>
      <w:r w:rsidRPr="00F606E9">
        <w:rPr>
          <w:sz w:val="24"/>
          <w:szCs w:val="24"/>
        </w:rPr>
        <w:t xml:space="preserve">Used to do speed surveys with manual data collection.  </w:t>
      </w:r>
      <w:r w:rsidR="00F606E9" w:rsidRPr="00F606E9">
        <w:rPr>
          <w:sz w:val="24"/>
          <w:szCs w:val="24"/>
        </w:rPr>
        <w:t xml:space="preserve">Automated collection with STALKER </w:t>
      </w:r>
      <w:r w:rsidRPr="00F606E9">
        <w:rPr>
          <w:sz w:val="24"/>
          <w:szCs w:val="24"/>
        </w:rPr>
        <w:t xml:space="preserve">will be a huge improvement in data quality and quantity. </w:t>
      </w:r>
      <w:r w:rsidR="00414D2E" w:rsidRPr="00F606E9">
        <w:rPr>
          <w:sz w:val="24"/>
          <w:szCs w:val="24"/>
        </w:rPr>
        <w:t xml:space="preserve"> Locations will be in high crash areas.  </w:t>
      </w:r>
    </w:p>
    <w:p w:rsidR="004D7535" w:rsidRPr="00F606E9" w:rsidRDefault="004D7535" w:rsidP="004D7535">
      <w:pPr>
        <w:numPr>
          <w:ilvl w:val="3"/>
          <w:numId w:val="1"/>
        </w:numPr>
        <w:spacing w:line="360" w:lineRule="auto"/>
        <w:rPr>
          <w:sz w:val="24"/>
          <w:szCs w:val="24"/>
        </w:rPr>
      </w:pPr>
      <w:r w:rsidRPr="00F606E9">
        <w:rPr>
          <w:sz w:val="24"/>
          <w:szCs w:val="24"/>
        </w:rPr>
        <w:t xml:space="preserve">Stalker is discreet, doesn’t change behavior, lasts 7 days per charge or indefinitely with solar panel. </w:t>
      </w:r>
    </w:p>
    <w:p w:rsidR="004D7535" w:rsidRPr="00F606E9" w:rsidRDefault="004D7535" w:rsidP="004D7535">
      <w:pPr>
        <w:numPr>
          <w:ilvl w:val="3"/>
          <w:numId w:val="1"/>
        </w:numPr>
        <w:spacing w:line="360" w:lineRule="auto"/>
        <w:rPr>
          <w:sz w:val="24"/>
          <w:szCs w:val="24"/>
        </w:rPr>
      </w:pPr>
      <w:r w:rsidRPr="00F606E9">
        <w:rPr>
          <w:sz w:val="24"/>
          <w:szCs w:val="24"/>
        </w:rPr>
        <w:t>Data output – Excel, Tableau, or Easy Analyst</w:t>
      </w:r>
    </w:p>
    <w:p w:rsidR="00B77A21" w:rsidRPr="00F606E9" w:rsidRDefault="004D7535" w:rsidP="00B77A21">
      <w:pPr>
        <w:numPr>
          <w:ilvl w:val="3"/>
          <w:numId w:val="1"/>
        </w:numPr>
        <w:spacing w:line="360" w:lineRule="auto"/>
        <w:rPr>
          <w:sz w:val="24"/>
          <w:szCs w:val="24"/>
        </w:rPr>
      </w:pPr>
      <w:r w:rsidRPr="00F606E9">
        <w:rPr>
          <w:sz w:val="24"/>
          <w:szCs w:val="24"/>
        </w:rPr>
        <w:lastRenderedPageBreak/>
        <w:t>Collects temporal, speed, direction, and class data</w:t>
      </w:r>
    </w:p>
    <w:p w:rsidR="00B77A21" w:rsidRPr="00F606E9" w:rsidRDefault="00B77A21" w:rsidP="00B77A21">
      <w:pPr>
        <w:pStyle w:val="ListParagraph"/>
        <w:numPr>
          <w:ilvl w:val="3"/>
          <w:numId w:val="1"/>
        </w:numPr>
        <w:spacing w:line="360" w:lineRule="auto"/>
        <w:rPr>
          <w:sz w:val="24"/>
          <w:szCs w:val="24"/>
        </w:rPr>
      </w:pPr>
      <w:r w:rsidRPr="00F606E9">
        <w:rPr>
          <w:sz w:val="24"/>
          <w:szCs w:val="24"/>
        </w:rPr>
        <w:t>Can use data for education, enforcement, engineering</w:t>
      </w:r>
    </w:p>
    <w:p w:rsidR="00F606E9" w:rsidRPr="00F606E9" w:rsidRDefault="00B77A21" w:rsidP="00B77A21">
      <w:pPr>
        <w:pStyle w:val="ListParagraph"/>
        <w:numPr>
          <w:ilvl w:val="3"/>
          <w:numId w:val="1"/>
        </w:numPr>
        <w:spacing w:line="360" w:lineRule="auto"/>
        <w:rPr>
          <w:sz w:val="24"/>
          <w:szCs w:val="24"/>
        </w:rPr>
      </w:pPr>
      <w:r w:rsidRPr="00F606E9">
        <w:rPr>
          <w:sz w:val="24"/>
          <w:szCs w:val="24"/>
        </w:rPr>
        <w:t xml:space="preserve">Can work with other partners, TxDOT, others, to collect data and look at issues. Example:  Move over slow down.  </w:t>
      </w:r>
    </w:p>
    <w:p w:rsidR="00B77A21" w:rsidRPr="00F606E9" w:rsidRDefault="006672BD" w:rsidP="00B77A21">
      <w:pPr>
        <w:pStyle w:val="ListParagraph"/>
        <w:numPr>
          <w:ilvl w:val="3"/>
          <w:numId w:val="1"/>
        </w:numPr>
        <w:spacing w:line="360" w:lineRule="auto"/>
        <w:rPr>
          <w:sz w:val="24"/>
          <w:szCs w:val="24"/>
        </w:rPr>
      </w:pPr>
      <w:r w:rsidRPr="00F606E9">
        <w:rPr>
          <w:sz w:val="24"/>
          <w:szCs w:val="24"/>
        </w:rPr>
        <w:t xml:space="preserve">TxDOT has MVDs (Microwave vehicle detectors?) that do a similar thing. </w:t>
      </w:r>
    </w:p>
    <w:p w:rsidR="004D7535" w:rsidRDefault="004D7535" w:rsidP="004D7535">
      <w:pPr>
        <w:spacing w:line="360" w:lineRule="auto"/>
        <w:ind w:left="1440"/>
        <w:rPr>
          <w:sz w:val="24"/>
          <w:szCs w:val="24"/>
        </w:rPr>
      </w:pPr>
    </w:p>
    <w:p w:rsidR="00C9448D" w:rsidRPr="00F606E9" w:rsidRDefault="00672E83">
      <w:pPr>
        <w:numPr>
          <w:ilvl w:val="1"/>
          <w:numId w:val="1"/>
        </w:numPr>
        <w:spacing w:line="360" w:lineRule="auto"/>
        <w:rPr>
          <w:sz w:val="24"/>
          <w:szCs w:val="24"/>
        </w:rPr>
      </w:pPr>
      <w:r w:rsidRPr="00F606E9">
        <w:rPr>
          <w:sz w:val="24"/>
          <w:szCs w:val="24"/>
        </w:rPr>
        <w:t>TTI - Technical Advisory Support to TRCC</w:t>
      </w:r>
      <w:r w:rsidR="00F606E9" w:rsidRPr="00F606E9">
        <w:rPr>
          <w:sz w:val="24"/>
          <w:szCs w:val="24"/>
        </w:rPr>
        <w:t xml:space="preserve"> (Graber)</w:t>
      </w:r>
    </w:p>
    <w:p w:rsidR="0086498C" w:rsidRPr="00F606E9" w:rsidRDefault="0086498C" w:rsidP="0086498C">
      <w:pPr>
        <w:numPr>
          <w:ilvl w:val="2"/>
          <w:numId w:val="1"/>
        </w:numPr>
        <w:spacing w:line="360" w:lineRule="auto"/>
        <w:rPr>
          <w:sz w:val="24"/>
          <w:szCs w:val="24"/>
        </w:rPr>
      </w:pPr>
      <w:r w:rsidRPr="00F606E9">
        <w:rPr>
          <w:sz w:val="24"/>
          <w:szCs w:val="24"/>
        </w:rPr>
        <w:t>Development of TRCC subcommittees</w:t>
      </w:r>
    </w:p>
    <w:p w:rsidR="00F606E9" w:rsidRPr="00F606E9" w:rsidRDefault="00F606E9" w:rsidP="00F606E9">
      <w:pPr>
        <w:numPr>
          <w:ilvl w:val="3"/>
          <w:numId w:val="1"/>
        </w:numPr>
        <w:spacing w:line="360" w:lineRule="auto"/>
        <w:rPr>
          <w:sz w:val="24"/>
          <w:szCs w:val="24"/>
        </w:rPr>
      </w:pPr>
      <w:r w:rsidRPr="00F606E9">
        <w:rPr>
          <w:sz w:val="24"/>
          <w:szCs w:val="24"/>
        </w:rPr>
        <w:t xml:space="preserve">Postponed until May meeting. </w:t>
      </w:r>
    </w:p>
    <w:p w:rsidR="0086498C" w:rsidRPr="00F606E9" w:rsidRDefault="0086498C" w:rsidP="0086498C">
      <w:pPr>
        <w:numPr>
          <w:ilvl w:val="2"/>
          <w:numId w:val="1"/>
        </w:numPr>
        <w:spacing w:line="360" w:lineRule="auto"/>
        <w:rPr>
          <w:sz w:val="24"/>
          <w:szCs w:val="24"/>
        </w:rPr>
      </w:pPr>
      <w:r w:rsidRPr="00F606E9">
        <w:rPr>
          <w:sz w:val="24"/>
          <w:szCs w:val="24"/>
        </w:rPr>
        <w:t>Stakeholder input on TRCC Strategic Plan</w:t>
      </w:r>
    </w:p>
    <w:p w:rsidR="00F606E9" w:rsidRPr="00F606E9" w:rsidRDefault="00F606E9" w:rsidP="00F606E9">
      <w:pPr>
        <w:numPr>
          <w:ilvl w:val="3"/>
          <w:numId w:val="1"/>
        </w:numPr>
        <w:spacing w:line="360" w:lineRule="auto"/>
        <w:rPr>
          <w:sz w:val="24"/>
          <w:szCs w:val="24"/>
        </w:rPr>
      </w:pPr>
      <w:r w:rsidRPr="00F606E9">
        <w:rPr>
          <w:sz w:val="24"/>
          <w:szCs w:val="24"/>
        </w:rPr>
        <w:t xml:space="preserve">Postponed until May meeting. </w:t>
      </w:r>
    </w:p>
    <w:p w:rsidR="0086498C" w:rsidRPr="00F606E9" w:rsidRDefault="0086498C" w:rsidP="0086498C">
      <w:pPr>
        <w:numPr>
          <w:ilvl w:val="2"/>
          <w:numId w:val="1"/>
        </w:numPr>
        <w:spacing w:line="360" w:lineRule="auto"/>
        <w:rPr>
          <w:sz w:val="24"/>
          <w:szCs w:val="24"/>
        </w:rPr>
      </w:pPr>
      <w:r w:rsidRPr="00F606E9">
        <w:rPr>
          <w:sz w:val="24"/>
          <w:szCs w:val="24"/>
        </w:rPr>
        <w:t xml:space="preserve">Instructions for reviewing TRCC Strategic Plan rough draft </w:t>
      </w:r>
    </w:p>
    <w:p w:rsidR="000B5615" w:rsidRPr="00F606E9" w:rsidRDefault="000B5615" w:rsidP="000B5615">
      <w:pPr>
        <w:numPr>
          <w:ilvl w:val="3"/>
          <w:numId w:val="1"/>
        </w:numPr>
        <w:spacing w:line="360" w:lineRule="auto"/>
        <w:rPr>
          <w:sz w:val="24"/>
          <w:szCs w:val="24"/>
        </w:rPr>
      </w:pPr>
      <w:r w:rsidRPr="00F606E9">
        <w:rPr>
          <w:sz w:val="24"/>
          <w:szCs w:val="24"/>
        </w:rPr>
        <w:t>Jon will email instructions for reviewing the rough draft</w:t>
      </w:r>
    </w:p>
    <w:p w:rsidR="00D24556" w:rsidRDefault="00D24556" w:rsidP="00D24556">
      <w:pPr>
        <w:numPr>
          <w:ilvl w:val="1"/>
          <w:numId w:val="1"/>
        </w:numPr>
        <w:spacing w:line="360" w:lineRule="auto"/>
        <w:rPr>
          <w:sz w:val="24"/>
          <w:szCs w:val="24"/>
        </w:rPr>
      </w:pPr>
      <w:r>
        <w:rPr>
          <w:sz w:val="24"/>
          <w:szCs w:val="24"/>
        </w:rPr>
        <w:t>Additional project comments</w:t>
      </w:r>
    </w:p>
    <w:p w:rsidR="00F606E9" w:rsidRDefault="00F606E9" w:rsidP="00F606E9">
      <w:pPr>
        <w:numPr>
          <w:ilvl w:val="2"/>
          <w:numId w:val="1"/>
        </w:numPr>
        <w:spacing w:line="360" w:lineRule="auto"/>
        <w:rPr>
          <w:sz w:val="24"/>
          <w:szCs w:val="24"/>
        </w:rPr>
      </w:pPr>
      <w:r>
        <w:rPr>
          <w:sz w:val="24"/>
          <w:szCs w:val="24"/>
        </w:rPr>
        <w:t>None</w:t>
      </w:r>
    </w:p>
    <w:p w:rsidR="00E74A1C" w:rsidRDefault="00E74A1C">
      <w:pPr>
        <w:numPr>
          <w:ilvl w:val="0"/>
          <w:numId w:val="1"/>
        </w:numPr>
        <w:spacing w:line="360" w:lineRule="auto"/>
        <w:rPr>
          <w:b/>
          <w:sz w:val="24"/>
          <w:szCs w:val="24"/>
        </w:rPr>
      </w:pPr>
      <w:r>
        <w:rPr>
          <w:b/>
          <w:sz w:val="24"/>
          <w:szCs w:val="24"/>
        </w:rPr>
        <w:t>Discussion of FY 2020 Grant Proposals (Pence)</w:t>
      </w:r>
    </w:p>
    <w:p w:rsidR="000B5615" w:rsidRPr="00EE5D6D" w:rsidRDefault="000B5615" w:rsidP="000B5615">
      <w:pPr>
        <w:numPr>
          <w:ilvl w:val="1"/>
          <w:numId w:val="1"/>
        </w:numPr>
        <w:spacing w:line="360" w:lineRule="auto"/>
        <w:rPr>
          <w:b/>
          <w:sz w:val="24"/>
          <w:szCs w:val="24"/>
        </w:rPr>
      </w:pPr>
      <w:r w:rsidRPr="00EE5D6D">
        <w:rPr>
          <w:sz w:val="24"/>
          <w:szCs w:val="24"/>
        </w:rPr>
        <w:t xml:space="preserve">Each </w:t>
      </w:r>
      <w:r w:rsidR="004E5AAC" w:rsidRPr="00EE5D6D">
        <w:rPr>
          <w:sz w:val="24"/>
          <w:szCs w:val="24"/>
        </w:rPr>
        <w:t>subgrantee</w:t>
      </w:r>
      <w:r w:rsidRPr="00EE5D6D">
        <w:rPr>
          <w:sz w:val="24"/>
          <w:szCs w:val="24"/>
        </w:rPr>
        <w:t xml:space="preserve"> briefly discussed their </w:t>
      </w:r>
      <w:r w:rsidR="004E5AAC" w:rsidRPr="00EE5D6D">
        <w:rPr>
          <w:sz w:val="24"/>
          <w:szCs w:val="24"/>
        </w:rPr>
        <w:t xml:space="preserve">FY20 proposal.  </w:t>
      </w:r>
    </w:p>
    <w:p w:rsidR="00B97BE0" w:rsidRPr="00EE5D6D" w:rsidRDefault="00B97BE0" w:rsidP="000B5615">
      <w:pPr>
        <w:numPr>
          <w:ilvl w:val="1"/>
          <w:numId w:val="1"/>
        </w:numPr>
        <w:spacing w:line="360" w:lineRule="auto"/>
        <w:rPr>
          <w:b/>
          <w:sz w:val="24"/>
          <w:szCs w:val="24"/>
        </w:rPr>
      </w:pPr>
      <w:r w:rsidRPr="00EE5D6D">
        <w:rPr>
          <w:sz w:val="24"/>
          <w:szCs w:val="24"/>
        </w:rPr>
        <w:t>Project list was approved by voice vote to be submitted to commission</w:t>
      </w:r>
    </w:p>
    <w:p w:rsidR="00F606E9" w:rsidRDefault="00EE5D6D" w:rsidP="00EE5D6D">
      <w:pPr>
        <w:spacing w:line="360" w:lineRule="auto"/>
        <w:ind w:left="720"/>
        <w:rPr>
          <w:b/>
          <w:sz w:val="24"/>
          <w:szCs w:val="24"/>
        </w:rPr>
      </w:pPr>
      <w:r w:rsidRPr="00EE5D6D">
        <w:drawing>
          <wp:inline distT="0" distB="0" distL="0" distR="0">
            <wp:extent cx="5943600" cy="283275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832750"/>
                    </a:xfrm>
                    <a:prstGeom prst="rect">
                      <a:avLst/>
                    </a:prstGeom>
                    <a:noFill/>
                    <a:ln>
                      <a:noFill/>
                    </a:ln>
                  </pic:spPr>
                </pic:pic>
              </a:graphicData>
            </a:graphic>
          </wp:inline>
        </w:drawing>
      </w:r>
    </w:p>
    <w:p w:rsidR="00C9448D" w:rsidRDefault="0086498C">
      <w:pPr>
        <w:numPr>
          <w:ilvl w:val="0"/>
          <w:numId w:val="1"/>
        </w:numPr>
        <w:spacing w:line="360" w:lineRule="auto"/>
        <w:rPr>
          <w:b/>
          <w:sz w:val="24"/>
          <w:szCs w:val="24"/>
        </w:rPr>
      </w:pPr>
      <w:r>
        <w:rPr>
          <w:b/>
          <w:sz w:val="24"/>
          <w:szCs w:val="24"/>
        </w:rPr>
        <w:t>ATSIP – Traffic Records Forum</w:t>
      </w:r>
      <w:r w:rsidR="00AA07DD">
        <w:rPr>
          <w:b/>
          <w:sz w:val="24"/>
          <w:szCs w:val="24"/>
        </w:rPr>
        <w:t xml:space="preserve"> (Graber)</w:t>
      </w:r>
    </w:p>
    <w:p w:rsidR="0086498C" w:rsidRPr="0086498C" w:rsidRDefault="0086498C" w:rsidP="0086498C">
      <w:pPr>
        <w:numPr>
          <w:ilvl w:val="1"/>
          <w:numId w:val="1"/>
        </w:numPr>
        <w:spacing w:line="360" w:lineRule="auto"/>
        <w:rPr>
          <w:b/>
          <w:sz w:val="24"/>
          <w:szCs w:val="24"/>
        </w:rPr>
      </w:pPr>
      <w:r>
        <w:rPr>
          <w:sz w:val="24"/>
          <w:szCs w:val="24"/>
        </w:rPr>
        <w:lastRenderedPageBreak/>
        <w:t xml:space="preserve">Aug. 4-7 at Renaissance Arboretum.  </w:t>
      </w:r>
      <w:hyperlink r:id="rId6" w:history="1">
        <w:r w:rsidRPr="00CE0E44">
          <w:rPr>
            <w:rStyle w:val="Hyperlink"/>
            <w:sz w:val="24"/>
            <w:szCs w:val="24"/>
          </w:rPr>
          <w:t>Registration is now open.</w:t>
        </w:r>
      </w:hyperlink>
      <w:r>
        <w:rPr>
          <w:sz w:val="24"/>
          <w:szCs w:val="24"/>
        </w:rPr>
        <w:t xml:space="preserve"> </w:t>
      </w:r>
    </w:p>
    <w:p w:rsidR="0086498C" w:rsidRDefault="002C7EA6" w:rsidP="0086498C">
      <w:pPr>
        <w:numPr>
          <w:ilvl w:val="1"/>
          <w:numId w:val="1"/>
        </w:numPr>
        <w:spacing w:line="360" w:lineRule="auto"/>
        <w:rPr>
          <w:b/>
          <w:sz w:val="24"/>
          <w:szCs w:val="24"/>
        </w:rPr>
      </w:pPr>
      <w:hyperlink r:id="rId7" w:history="1">
        <w:r w:rsidR="0086498C" w:rsidRPr="00CE0E44">
          <w:rPr>
            <w:rStyle w:val="Hyperlink"/>
            <w:sz w:val="24"/>
            <w:szCs w:val="24"/>
          </w:rPr>
          <w:t>Call for Abstract</w:t>
        </w:r>
        <w:r w:rsidR="00C128B5" w:rsidRPr="00CE0E44">
          <w:rPr>
            <w:rStyle w:val="Hyperlink"/>
            <w:sz w:val="24"/>
            <w:szCs w:val="24"/>
          </w:rPr>
          <w:t>s</w:t>
        </w:r>
      </w:hyperlink>
      <w:r w:rsidR="00CE0E44">
        <w:rPr>
          <w:sz w:val="24"/>
          <w:szCs w:val="24"/>
        </w:rPr>
        <w:t>.  Due May 3.</w:t>
      </w:r>
    </w:p>
    <w:p w:rsidR="00C9448D" w:rsidRDefault="00672E83">
      <w:pPr>
        <w:numPr>
          <w:ilvl w:val="0"/>
          <w:numId w:val="1"/>
        </w:numPr>
        <w:spacing w:line="360" w:lineRule="auto"/>
        <w:rPr>
          <w:b/>
          <w:sz w:val="24"/>
          <w:szCs w:val="24"/>
        </w:rPr>
      </w:pPr>
      <w:r>
        <w:rPr>
          <w:b/>
          <w:sz w:val="24"/>
          <w:szCs w:val="24"/>
        </w:rPr>
        <w:t>Adjourn</w:t>
      </w:r>
    </w:p>
    <w:p w:rsidR="00C9448D" w:rsidRPr="00EE5D6D" w:rsidRDefault="00672E83" w:rsidP="00672E83">
      <w:pPr>
        <w:numPr>
          <w:ilvl w:val="1"/>
          <w:numId w:val="1"/>
        </w:numPr>
        <w:spacing w:after="200" w:line="360" w:lineRule="auto"/>
      </w:pPr>
      <w:r w:rsidRPr="00672E83">
        <w:rPr>
          <w:sz w:val="24"/>
          <w:szCs w:val="24"/>
        </w:rPr>
        <w:t xml:space="preserve">Next TRCC Meeting is 1:30 p.m. Tuesday, </w:t>
      </w:r>
      <w:r w:rsidR="00F518F5">
        <w:rPr>
          <w:sz w:val="24"/>
          <w:szCs w:val="24"/>
        </w:rPr>
        <w:t>May 14</w:t>
      </w:r>
      <w:r w:rsidRPr="00672E83">
        <w:rPr>
          <w:sz w:val="24"/>
          <w:szCs w:val="24"/>
        </w:rPr>
        <w:t>, 2019</w:t>
      </w:r>
    </w:p>
    <w:p w:rsidR="00EE5D6D" w:rsidRPr="00EE5D6D" w:rsidRDefault="00EE5D6D" w:rsidP="00EE5D6D">
      <w:pPr>
        <w:numPr>
          <w:ilvl w:val="0"/>
          <w:numId w:val="1"/>
        </w:numPr>
        <w:spacing w:line="360" w:lineRule="auto"/>
        <w:rPr>
          <w:b/>
        </w:rPr>
      </w:pPr>
      <w:r w:rsidRPr="00EE5D6D">
        <w:rPr>
          <w:b/>
          <w:sz w:val="24"/>
          <w:szCs w:val="24"/>
        </w:rPr>
        <w:t>Attachments</w:t>
      </w:r>
    </w:p>
    <w:p w:rsidR="00EE5D6D" w:rsidRDefault="002C7EA6" w:rsidP="00EE5D6D">
      <w:pPr>
        <w:numPr>
          <w:ilvl w:val="1"/>
          <w:numId w:val="1"/>
        </w:numPr>
        <w:spacing w:line="360" w:lineRule="auto"/>
      </w:pPr>
      <w:r>
        <w:t>Sign-</w:t>
      </w:r>
      <w:r w:rsidR="00EE5D6D">
        <w:t>In Sheet</w:t>
      </w:r>
    </w:p>
    <w:p w:rsidR="00EE5D6D" w:rsidRDefault="00EE5D6D" w:rsidP="00EE5D6D">
      <w:pPr>
        <w:numPr>
          <w:ilvl w:val="2"/>
          <w:numId w:val="1"/>
        </w:numPr>
        <w:spacing w:line="360" w:lineRule="auto"/>
      </w:pPr>
      <w:r>
        <w:t xml:space="preserve">Note:  David Freidenfeld (TxDOT), Angie Suarez (DPS), and Rebecca Walker (NHTSA) all attended via </w:t>
      </w:r>
      <w:proofErr w:type="spellStart"/>
      <w:r>
        <w:t>webex</w:t>
      </w:r>
      <w:proofErr w:type="spellEnd"/>
      <w:r>
        <w:t xml:space="preserve">.  </w:t>
      </w:r>
    </w:p>
    <w:p w:rsidR="00EE5D6D" w:rsidRDefault="00EE5D6D" w:rsidP="00EE5D6D">
      <w:pPr>
        <w:numPr>
          <w:ilvl w:val="1"/>
          <w:numId w:val="1"/>
        </w:numPr>
        <w:spacing w:line="360" w:lineRule="auto"/>
      </w:pPr>
      <w:r>
        <w:t>TMPA LEADRS Presentation</w:t>
      </w:r>
      <w:bookmarkStart w:id="0" w:name="_GoBack"/>
      <w:bookmarkEnd w:id="0"/>
    </w:p>
    <w:sectPr w:rsidR="00EE5D6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374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8D"/>
    <w:rsid w:val="000826EA"/>
    <w:rsid w:val="000B5615"/>
    <w:rsid w:val="000F1416"/>
    <w:rsid w:val="00137836"/>
    <w:rsid w:val="002C7EA6"/>
    <w:rsid w:val="003E6E06"/>
    <w:rsid w:val="00414D2E"/>
    <w:rsid w:val="004D7535"/>
    <w:rsid w:val="004E5AAC"/>
    <w:rsid w:val="00554F1D"/>
    <w:rsid w:val="006672BD"/>
    <w:rsid w:val="00672E83"/>
    <w:rsid w:val="00701FB5"/>
    <w:rsid w:val="0086498C"/>
    <w:rsid w:val="008932B8"/>
    <w:rsid w:val="009134AF"/>
    <w:rsid w:val="00AA07DD"/>
    <w:rsid w:val="00B77A21"/>
    <w:rsid w:val="00B97BE0"/>
    <w:rsid w:val="00C128B5"/>
    <w:rsid w:val="00C9448D"/>
    <w:rsid w:val="00CE0E44"/>
    <w:rsid w:val="00D24556"/>
    <w:rsid w:val="00E74A1C"/>
    <w:rsid w:val="00EE5D6D"/>
    <w:rsid w:val="00F518F5"/>
    <w:rsid w:val="00F6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D474"/>
  <w15:docId w15:val="{0FDF370B-F208-4958-939B-007DD040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E6E06"/>
    <w:rPr>
      <w:sz w:val="16"/>
      <w:szCs w:val="16"/>
    </w:rPr>
  </w:style>
  <w:style w:type="paragraph" w:styleId="CommentText">
    <w:name w:val="annotation text"/>
    <w:basedOn w:val="Normal"/>
    <w:link w:val="CommentTextChar"/>
    <w:uiPriority w:val="99"/>
    <w:semiHidden/>
    <w:unhideWhenUsed/>
    <w:rsid w:val="003E6E06"/>
    <w:pPr>
      <w:spacing w:line="240" w:lineRule="auto"/>
    </w:pPr>
    <w:rPr>
      <w:sz w:val="20"/>
      <w:szCs w:val="20"/>
    </w:rPr>
  </w:style>
  <w:style w:type="character" w:customStyle="1" w:styleId="CommentTextChar">
    <w:name w:val="Comment Text Char"/>
    <w:basedOn w:val="DefaultParagraphFont"/>
    <w:link w:val="CommentText"/>
    <w:uiPriority w:val="99"/>
    <w:semiHidden/>
    <w:rsid w:val="003E6E06"/>
    <w:rPr>
      <w:sz w:val="20"/>
      <w:szCs w:val="20"/>
    </w:rPr>
  </w:style>
  <w:style w:type="paragraph" w:styleId="CommentSubject">
    <w:name w:val="annotation subject"/>
    <w:basedOn w:val="CommentText"/>
    <w:next w:val="CommentText"/>
    <w:link w:val="CommentSubjectChar"/>
    <w:uiPriority w:val="99"/>
    <w:semiHidden/>
    <w:unhideWhenUsed/>
    <w:rsid w:val="003E6E06"/>
    <w:rPr>
      <w:b/>
      <w:bCs/>
    </w:rPr>
  </w:style>
  <w:style w:type="character" w:customStyle="1" w:styleId="CommentSubjectChar">
    <w:name w:val="Comment Subject Char"/>
    <w:basedOn w:val="CommentTextChar"/>
    <w:link w:val="CommentSubject"/>
    <w:uiPriority w:val="99"/>
    <w:semiHidden/>
    <w:rsid w:val="003E6E06"/>
    <w:rPr>
      <w:b/>
      <w:bCs/>
      <w:sz w:val="20"/>
      <w:szCs w:val="20"/>
    </w:rPr>
  </w:style>
  <w:style w:type="paragraph" w:styleId="BalloonText">
    <w:name w:val="Balloon Text"/>
    <w:basedOn w:val="Normal"/>
    <w:link w:val="BalloonTextChar"/>
    <w:uiPriority w:val="99"/>
    <w:semiHidden/>
    <w:unhideWhenUsed/>
    <w:rsid w:val="003E6E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E06"/>
    <w:rPr>
      <w:rFonts w:ascii="Segoe UI" w:hAnsi="Segoe UI" w:cs="Segoe UI"/>
      <w:sz w:val="18"/>
      <w:szCs w:val="18"/>
    </w:rPr>
  </w:style>
  <w:style w:type="paragraph" w:styleId="ListParagraph">
    <w:name w:val="List Paragraph"/>
    <w:basedOn w:val="Normal"/>
    <w:uiPriority w:val="34"/>
    <w:qFormat/>
    <w:rsid w:val="0086498C"/>
    <w:pPr>
      <w:ind w:left="720"/>
      <w:contextualSpacing/>
    </w:pPr>
  </w:style>
  <w:style w:type="character" w:styleId="Hyperlink">
    <w:name w:val="Hyperlink"/>
    <w:basedOn w:val="DefaultParagraphFont"/>
    <w:uiPriority w:val="99"/>
    <w:unhideWhenUsed/>
    <w:rsid w:val="00CE0E44"/>
    <w:rPr>
      <w:color w:val="0000FF" w:themeColor="hyperlink"/>
      <w:u w:val="single"/>
    </w:rPr>
  </w:style>
  <w:style w:type="character" w:customStyle="1" w:styleId="UnresolvedMention1">
    <w:name w:val="Unresolved Mention1"/>
    <w:basedOn w:val="DefaultParagraphFont"/>
    <w:uiPriority w:val="99"/>
    <w:semiHidden/>
    <w:unhideWhenUsed/>
    <w:rsid w:val="00CE0E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tsip.oracle-cloud-db.com/wp/trf/2019/03/08/request-for-abstr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sip.oracle-cloud-db.com/wp/trf/registration/"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 Jon</dc:creator>
  <cp:lastModifiedBy>Graber, Jon</cp:lastModifiedBy>
  <cp:revision>5</cp:revision>
  <cp:lastPrinted>2019-03-26T14:48:00Z</cp:lastPrinted>
  <dcterms:created xsi:type="dcterms:W3CDTF">2019-03-26T20:03:00Z</dcterms:created>
  <dcterms:modified xsi:type="dcterms:W3CDTF">2019-03-27T14:25:00Z</dcterms:modified>
</cp:coreProperties>
</file>